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60" w:rsidRDefault="009D7C60" w:rsidP="009D7C60">
      <w:pPr>
        <w:pStyle w:val="Style1"/>
        <w:kinsoku w:val="0"/>
        <w:autoSpaceDE/>
        <w:autoSpaceDN/>
        <w:adjustRightInd/>
        <w:spacing w:before="576" w:line="208" w:lineRule="auto"/>
        <w:ind w:left="3168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 549-02</w:t>
      </w:r>
    </w:p>
    <w:p w:rsidR="009D7C60" w:rsidRDefault="009D7C60" w:rsidP="009D7C60">
      <w:pPr>
        <w:pStyle w:val="Style1"/>
        <w:kinsoku w:val="0"/>
        <w:autoSpaceDE/>
        <w:autoSpaceDN/>
        <w:adjustRightInd/>
        <w:spacing w:before="576"/>
        <w:ind w:left="72" w:right="1080"/>
        <w:rPr>
          <w:spacing w:val="-3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veintiún minutos del dieciséis de octubre del dos mil dos.-</w:t>
      </w:r>
    </w:p>
    <w:p w:rsidR="009D7C60" w:rsidRDefault="009D7C60" w:rsidP="009D7C60">
      <w:pPr>
        <w:pStyle w:val="Style2"/>
        <w:kinsoku w:val="0"/>
        <w:autoSpaceDE/>
        <w:autoSpaceDN/>
        <w:rPr>
          <w:rStyle w:val="CharacterStyle1"/>
          <w:b/>
          <w:bCs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 conoce Recurso de Apelación </w:t>
      </w:r>
      <w:r>
        <w:rPr>
          <w:rStyle w:val="CharacterStyle1"/>
          <w:spacing w:val="1"/>
          <w:w w:val="105"/>
          <w:lang w:val="es-ES" w:eastAsia="es-ES"/>
        </w:rPr>
        <w:t xml:space="preserve">interpuesto por WVH, </w:t>
      </w:r>
      <w:r>
        <w:rPr>
          <w:rStyle w:val="CharacterStyle1"/>
          <w:spacing w:val="-1"/>
          <w:w w:val="105"/>
          <w:lang w:val="es-ES" w:eastAsia="es-ES"/>
        </w:rPr>
        <w:t xml:space="preserve">número de cédula de identidad no indica, remitido a este Despacho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20646, de la Dirección Jurídica del Consejo de Transporte Público, presentado en </w:t>
      </w: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CONTRA </w:t>
      </w:r>
      <w:r>
        <w:rPr>
          <w:rStyle w:val="CharacterStyle1"/>
          <w:spacing w:val="-1"/>
          <w:w w:val="105"/>
          <w:lang w:val="es-ES" w:eastAsia="es-ES"/>
        </w:rPr>
        <w:t xml:space="preserve">el Acuerdo 1° de la Sesión Extraordinaria 037-2001 de Junta Directiva del </w:t>
      </w:r>
      <w:r>
        <w:rPr>
          <w:rStyle w:val="CharacterStyle1"/>
          <w:w w:val="105"/>
          <w:lang w:val="es-ES" w:eastAsia="es-ES"/>
        </w:rPr>
        <w:t xml:space="preserve">Consejo de Transporte Público publicado al Alcance número 75-A a La Gaceta 207 de </w:t>
      </w:r>
      <w:r>
        <w:rPr>
          <w:rStyle w:val="CharacterStyle1"/>
          <w:spacing w:val="-3"/>
          <w:w w:val="105"/>
          <w:lang w:val="es-ES" w:eastAsia="es-ES"/>
        </w:rPr>
        <w:t xml:space="preserve">fecha 29 de octubre del 2001, dictado por el Consejo de Transporte Público y tramitado en </w:t>
      </w:r>
      <w:r>
        <w:rPr>
          <w:rStyle w:val="CharacterStyle1"/>
          <w:spacing w:val="-4"/>
          <w:w w:val="105"/>
          <w:lang w:val="es-ES" w:eastAsia="es-ES"/>
        </w:rPr>
        <w:t xml:space="preserve">este Despacho bajo el </w:t>
      </w:r>
      <w:r>
        <w:rPr>
          <w:rStyle w:val="CharacterStyle1"/>
          <w:b/>
          <w:bCs/>
          <w:spacing w:val="-4"/>
          <w:w w:val="105"/>
          <w:lang w:val="es-ES" w:eastAsia="es-ES"/>
        </w:rPr>
        <w:t>Expediente Administrativo No. TAT-011-02.</w:t>
      </w:r>
    </w:p>
    <w:p w:rsidR="009D7C60" w:rsidRDefault="009D7C60" w:rsidP="009D7C60">
      <w:pPr>
        <w:pStyle w:val="Style1"/>
        <w:kinsoku w:val="0"/>
        <w:autoSpaceDE/>
        <w:autoSpaceDN/>
        <w:adjustRightInd/>
        <w:spacing w:before="396" w:line="206" w:lineRule="auto"/>
        <w:ind w:left="3600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9D7C60" w:rsidRDefault="009D7C60" w:rsidP="009D7C60">
      <w:pPr>
        <w:pStyle w:val="Style2"/>
        <w:kinsoku w:val="0"/>
        <w:autoSpaceDE/>
        <w:autoSpaceDN/>
        <w:spacing w:before="288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PRIMERO: </w:t>
      </w:r>
      <w:r>
        <w:rPr>
          <w:rStyle w:val="CharacterStyle1"/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9D7C60" w:rsidRDefault="009D7C60" w:rsidP="009D7C60">
      <w:pPr>
        <w:pStyle w:val="Style2"/>
        <w:kinsoku w:val="0"/>
        <w:autoSpaceDE/>
        <w:autoSpaceDN/>
        <w:spacing w:before="64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5"/>
          <w:w w:val="105"/>
          <w:lang w:val="es-ES" w:eastAsia="es-ES"/>
        </w:rPr>
        <w:t xml:space="preserve">SEGUNDO: </w:t>
      </w:r>
      <w:r>
        <w:rPr>
          <w:rStyle w:val="CharacterStyle1"/>
          <w:spacing w:val="5"/>
          <w:w w:val="105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9D7C60" w:rsidRDefault="009D7C60" w:rsidP="009D7C60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TERCERO: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acuerdo firme, publicado en el Alcance N°66 a La Gaceta N°171, de fecha 6 de setiembre del 2001, estableció el listado de calificación de las ofertas del Primer Procedimiento Abreviado de Taxis, obtenida para </w:t>
      </w:r>
      <w:r>
        <w:rPr>
          <w:rStyle w:val="CharacterStyle1"/>
          <w:spacing w:val="-4"/>
          <w:w w:val="105"/>
          <w:lang w:val="es-ES" w:eastAsia="es-ES"/>
        </w:rPr>
        <w:t>cada uno de los participantes.</w:t>
      </w:r>
    </w:p>
    <w:p w:rsidR="009D7C60" w:rsidRDefault="009D7C60" w:rsidP="009D7C60">
      <w:pPr>
        <w:pStyle w:val="Style2"/>
        <w:kinsoku w:val="0"/>
        <w:autoSpaceDE/>
        <w:autoSpaceDN/>
        <w:spacing w:before="57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Alcance N°73 a La Gaceta N°199, de fecha 17 de octubre del 2001, estableció un listado de </w:t>
      </w:r>
      <w:r>
        <w:rPr>
          <w:rStyle w:val="CharacterStyle1"/>
          <w:spacing w:val="1"/>
          <w:w w:val="105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1"/>
          <w:spacing w:val="-4"/>
          <w:w w:val="105"/>
          <w:lang w:val="es-ES" w:eastAsia="es-ES"/>
        </w:rPr>
        <w:t>setiembre del 2001.</w:t>
      </w:r>
    </w:p>
    <w:p w:rsidR="009D7C60" w:rsidRDefault="009D7C60" w:rsidP="009D7C60">
      <w:pPr>
        <w:widowControl/>
        <w:kinsoku/>
        <w:autoSpaceDE w:val="0"/>
        <w:autoSpaceDN w:val="0"/>
        <w:adjustRightInd w:val="0"/>
        <w:sectPr w:rsidR="009D7C60">
          <w:pgSz w:w="12240" w:h="15840"/>
          <w:pgMar w:top="354" w:right="1148" w:bottom="976" w:left="932" w:header="720" w:footer="720" w:gutter="0"/>
          <w:cols w:space="720"/>
          <w:noEndnote/>
        </w:sectPr>
      </w:pPr>
    </w:p>
    <w:p w:rsidR="009D7C60" w:rsidRDefault="009D7C60" w:rsidP="009D7C60">
      <w:pPr>
        <w:spacing w:before="11" w:after="288"/>
        <w:ind w:left="8496" w:right="37"/>
      </w:pPr>
    </w:p>
    <w:p w:rsidR="009D7C60" w:rsidRDefault="009D7C60" w:rsidP="009D7C60">
      <w:pPr>
        <w:pStyle w:val="Style3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QUINTO: Que el Consejo de Transporte Público, mediante acuerdo 1° de la Sesión </w:t>
      </w:r>
      <w:r>
        <w:rPr>
          <w:spacing w:val="-7"/>
          <w:w w:val="105"/>
          <w:lang w:val="es-ES" w:eastAsia="es-ES"/>
        </w:rPr>
        <w:t xml:space="preserve">Extraordinaria 037-2001 de Junta Directiva del Consejo de Transporte Público publicado al </w:t>
      </w:r>
      <w:r>
        <w:rPr>
          <w:spacing w:val="-6"/>
          <w:w w:val="105"/>
          <w:lang w:val="es-ES" w:eastAsia="es-ES"/>
        </w:rPr>
        <w:t xml:space="preserve">Alcance número 75-A a La Gaceta 207 de fecha 29 de octubre del 2001,notifica la lista de </w:t>
      </w:r>
      <w:r>
        <w:rPr>
          <w:spacing w:val="-2"/>
          <w:w w:val="105"/>
          <w:lang w:val="es-ES" w:eastAsia="es-ES"/>
        </w:rPr>
        <w:t xml:space="preserve">oferentes que resultaron adjudicatarios directos, y convoca a los que deberán acudir al </w:t>
      </w:r>
      <w:r>
        <w:rPr>
          <w:spacing w:val="-4"/>
          <w:w w:val="105"/>
          <w:lang w:val="es-ES" w:eastAsia="es-ES"/>
        </w:rPr>
        <w:t>procedimiento aleatorio.</w:t>
      </w:r>
    </w:p>
    <w:p w:rsidR="009D7C60" w:rsidRDefault="009D7C60" w:rsidP="009D7C60">
      <w:pPr>
        <w:pStyle w:val="Style3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SEXTO: Que el Consejo de Transporte Público, mediante publicación al Alcance N°35 a </w:t>
      </w:r>
      <w:r>
        <w:rPr>
          <w:w w:val="105"/>
          <w:lang w:val="es-ES" w:eastAsia="es-ES"/>
        </w:rPr>
        <w:t xml:space="preserve">La Gaceta N°83, de fecha 2 de mayo del 2002, convoca a los interesados a efectos de </w:t>
      </w:r>
      <w:r>
        <w:rPr>
          <w:spacing w:val="-5"/>
          <w:w w:val="105"/>
          <w:lang w:val="es-ES" w:eastAsia="es-ES"/>
        </w:rPr>
        <w:t xml:space="preserve">realizar la comunicación del resultado de sus medidas recursivas, por cuanto en la lista de </w:t>
      </w:r>
      <w:r>
        <w:rPr>
          <w:w w:val="105"/>
          <w:lang w:val="es-ES" w:eastAsia="es-ES"/>
        </w:rPr>
        <w:t xml:space="preserve">oferentes que se señalan en esa publicación éstos han adquirido una calificación igual, </w:t>
      </w:r>
      <w:r>
        <w:rPr>
          <w:spacing w:val="-4"/>
          <w:w w:val="105"/>
          <w:lang w:val="es-ES" w:eastAsia="es-ES"/>
        </w:rPr>
        <w:t>mayor o corregida a la solicitada.</w:t>
      </w:r>
    </w:p>
    <w:p w:rsidR="009D7C60" w:rsidRDefault="009D7C60" w:rsidP="009D7C60">
      <w:pPr>
        <w:pStyle w:val="Style3"/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SETIMO: Que el 01 de noviembre del 2001 el señor VH presenta </w:t>
      </w:r>
      <w:r>
        <w:rPr>
          <w:spacing w:val="-1"/>
          <w:w w:val="105"/>
          <w:lang w:val="es-ES" w:eastAsia="es-ES"/>
        </w:rPr>
        <w:t xml:space="preserve">recurso de apelación en contra del acto citado en el quinto resultando., para solicitar se </w:t>
      </w:r>
      <w:r>
        <w:rPr>
          <w:spacing w:val="-4"/>
          <w:w w:val="105"/>
          <w:lang w:val="es-ES" w:eastAsia="es-ES"/>
        </w:rPr>
        <w:t xml:space="preserve">declare la nulidad del acto administrativo que excluyó a los posibles oferentes de la Base 201011 y que se le incluya dentro del Primer Procedimiento Especial Abreviado para el </w:t>
      </w:r>
      <w:r>
        <w:rPr>
          <w:spacing w:val="-2"/>
          <w:w w:val="105"/>
          <w:lang w:val="es-ES" w:eastAsia="es-ES"/>
        </w:rPr>
        <w:t>Transporte Remunerado de Personas en Vehículos en la Modalidad de Taxi.</w:t>
      </w:r>
    </w:p>
    <w:p w:rsidR="009D7C60" w:rsidRDefault="009D7C60" w:rsidP="009D7C60">
      <w:pPr>
        <w:pStyle w:val="Style4"/>
        <w:kinsoku w:val="0"/>
        <w:autoSpaceDE/>
        <w:autoSpaceDN/>
        <w:adjustRightInd/>
        <w:spacing w:before="360" w:line="480" w:lineRule="auto"/>
        <w:ind w:right="1512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OCTAVO: En los procedimientos seguidos se han observado las prescripciones legales.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Redacta la Jueza Pérez Peláez; </w:t>
      </w:r>
      <w:r>
        <w:rPr>
          <w:rStyle w:val="CharacterStyle4"/>
          <w:spacing w:val="-2"/>
          <w:sz w:val="25"/>
          <w:szCs w:val="25"/>
          <w:lang w:val="es-ES" w:eastAsia="es-ES"/>
        </w:rPr>
        <w:t>y,</w:t>
      </w:r>
    </w:p>
    <w:p w:rsidR="009D7C60" w:rsidRDefault="009D7C60" w:rsidP="009D7C60">
      <w:pPr>
        <w:pStyle w:val="Style4"/>
        <w:kinsoku w:val="0"/>
        <w:autoSpaceDE/>
        <w:autoSpaceDN/>
        <w:adjustRightInd/>
        <w:spacing w:before="576"/>
        <w:ind w:left="3456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CONSIDERANDO:</w:t>
      </w:r>
    </w:p>
    <w:p w:rsidR="009D7C60" w:rsidRDefault="009D7C60" w:rsidP="009D7C60">
      <w:pPr>
        <w:pStyle w:val="Style4"/>
        <w:kinsoku w:val="0"/>
        <w:autoSpaceDE/>
        <w:autoSpaceDN/>
        <w:adjustRightInd/>
        <w:spacing w:before="864"/>
        <w:ind w:right="115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SOBRE LA COMPETENCIA: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De conformidad con el artículo 22 de la Ley Reguladora del Servicio Público de Transporte Remunerado de Personas en Vehículos en la Modalidad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de Taxi, No. 7969 del 22 de diciembre de 1999, en relación con el artículo 15 del Decreto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No. 28913-MOPT denominado "Reglamento del primer procedimiento especial abreviado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para el transporte remunerado de personas en vehículos en la modalidad de taxi" y sus reformas; así como la resolución de la Contraloría General de la República No. RC-694-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2001 de las nueve horas con cuarenta y cinco minutos del trece de noviembre del 2001, el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Tribunal Administrativo de Transporte es el competente para conocer y resolver el presente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recurso de apelación.</w:t>
      </w:r>
    </w:p>
    <w:p w:rsidR="009D7C60" w:rsidRDefault="009D7C60" w:rsidP="009D7C60">
      <w:pPr>
        <w:pStyle w:val="Style4"/>
        <w:kinsoku w:val="0"/>
        <w:autoSpaceDE/>
        <w:autoSpaceDN/>
        <w:adjustRightInd/>
        <w:spacing w:before="864"/>
        <w:ind w:left="4320" w:right="1152" w:firstLine="720"/>
        <w:jc w:val="both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>UNICO:</w:t>
      </w:r>
    </w:p>
    <w:p w:rsidR="009D7C60" w:rsidRDefault="009D7C60" w:rsidP="009D7C60">
      <w:pPr>
        <w:pStyle w:val="Style3"/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spacing w:val="5"/>
          <w:w w:val="105"/>
          <w:lang w:val="es-ES" w:eastAsia="es-ES"/>
        </w:rPr>
        <w:t xml:space="preserve">El apelante no es oferente del Primero Procedimiento Especial Abreviado para el </w:t>
      </w:r>
      <w:r>
        <w:rPr>
          <w:spacing w:val="-1"/>
          <w:w w:val="105"/>
          <w:lang w:val="es-ES" w:eastAsia="es-ES"/>
        </w:rPr>
        <w:t xml:space="preserve">Transporte Remunerado de Personas en Vehículos en la Modalidad de Taxi, según se </w:t>
      </w:r>
      <w:r>
        <w:rPr>
          <w:spacing w:val="-2"/>
          <w:w w:val="105"/>
          <w:lang w:val="es-ES" w:eastAsia="es-ES"/>
        </w:rPr>
        <w:t xml:space="preserve">desprende de las listas de publicación de las calificaciones contenidas en el Alcance No. 66 </w:t>
      </w:r>
      <w:r>
        <w:rPr>
          <w:spacing w:val="-3"/>
          <w:w w:val="105"/>
          <w:lang w:val="es-ES" w:eastAsia="es-ES"/>
        </w:rPr>
        <w:t xml:space="preserve">a La Gaceta No. 171 del 6 de setiembre del 2001 y el Alcance No. 73 a La Gaceta No. 199 </w:t>
      </w:r>
      <w:r>
        <w:rPr>
          <w:spacing w:val="-4"/>
          <w:w w:val="105"/>
          <w:lang w:val="es-ES" w:eastAsia="es-ES"/>
        </w:rPr>
        <w:t>del 17 de octubre del 2001, y de propio recurso de apelación.</w:t>
      </w:r>
    </w:p>
    <w:p w:rsidR="009D7C60" w:rsidRDefault="009D7C60" w:rsidP="009D7C60">
      <w:pPr>
        <w:widowControl/>
        <w:kinsoku/>
        <w:autoSpaceDE w:val="0"/>
        <w:autoSpaceDN w:val="0"/>
        <w:adjustRightInd w:val="0"/>
        <w:sectPr w:rsidR="009D7C60">
          <w:pgSz w:w="12240" w:h="15840"/>
          <w:pgMar w:top="320" w:right="1006" w:bottom="1170" w:left="1074" w:header="720" w:footer="720" w:gutter="0"/>
          <w:cols w:space="720"/>
          <w:noEndnote/>
        </w:sectPr>
      </w:pPr>
    </w:p>
    <w:p w:rsidR="009D7C60" w:rsidRDefault="009D7C60" w:rsidP="009D7C60">
      <w:pPr>
        <w:pStyle w:val="Style4"/>
        <w:kinsoku w:val="0"/>
        <w:autoSpaceDE/>
        <w:autoSpaceDN/>
        <w:adjustRightInd/>
        <w:spacing w:line="264" w:lineRule="auto"/>
        <w:ind w:left="576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lastRenderedPageBreak/>
        <w:t>Al respecto el artículo 85 de la Ley de Contratación Administrativa establece:</w:t>
      </w:r>
    </w:p>
    <w:p w:rsidR="009D7C60" w:rsidRDefault="009D7C60" w:rsidP="009D7C60">
      <w:pPr>
        <w:pStyle w:val="Style5"/>
        <w:kinsoku w:val="0"/>
        <w:autoSpaceDE/>
        <w:autoSpaceDN/>
        <w:spacing w:before="252"/>
        <w:ind w:firstLine="72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7"/>
          <w:w w:val="105"/>
          <w:lang w:val="es-ES" w:eastAsia="es-ES"/>
        </w:rPr>
        <w:t xml:space="preserve">"Toda persona que ostente un interés legítimo, actual, propio y directo podrá interponer el </w:t>
      </w:r>
      <w:r>
        <w:rPr>
          <w:i/>
          <w:iCs/>
          <w:spacing w:val="-4"/>
          <w:w w:val="105"/>
          <w:lang w:val="es-ES" w:eastAsia="es-ES"/>
        </w:rPr>
        <w:t>recurso de apelación. Igualmente, estará legitimado para recurrir quien haya presentado oferta en nombre de un tercero, que ostente cualquier tipo de representación.</w:t>
      </w:r>
    </w:p>
    <w:p w:rsidR="009D7C60" w:rsidRDefault="009D7C60" w:rsidP="009D7C60">
      <w:pPr>
        <w:pStyle w:val="Style4"/>
        <w:kinsoku w:val="0"/>
        <w:autoSpaceDE/>
        <w:autoSpaceDN/>
        <w:adjustRightInd/>
        <w:spacing w:before="576"/>
        <w:ind w:left="576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Por su parte el artículo 91.2 del Reglamento de Contratación Administrativa indica:</w:t>
      </w:r>
    </w:p>
    <w:p w:rsidR="009D7C60" w:rsidRDefault="009D7C60" w:rsidP="009D7C60">
      <w:pPr>
        <w:pStyle w:val="Style5"/>
        <w:kinsoku w:val="0"/>
        <w:autoSpaceDE/>
        <w:autoSpaceDN/>
        <w:spacing w:before="288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"Para interponer el recurso de apelación cualquier parte que ostente un interés legítimo, </w:t>
      </w:r>
      <w:r>
        <w:rPr>
          <w:i/>
          <w:iCs/>
          <w:spacing w:val="-3"/>
          <w:w w:val="105"/>
          <w:lang w:val="es-ES" w:eastAsia="es-ES"/>
        </w:rPr>
        <w:t>actual, propio y directo. Igualmente estará legitimado para apelar, quien haya presentado la oferta, bajo cualquier tipo de representación a nombre de un tercero."</w:t>
      </w:r>
    </w:p>
    <w:p w:rsidR="009D7C60" w:rsidRDefault="009D7C60" w:rsidP="009D7C60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La Contraloría General de la República ha detallado la aplicación de estos artículos, </w:t>
      </w:r>
      <w:r>
        <w:rPr>
          <w:spacing w:val="-1"/>
          <w:w w:val="105"/>
          <w:lang w:val="es-ES" w:eastAsia="es-ES"/>
        </w:rPr>
        <w:t xml:space="preserve">estableciendo que quien no haya presentado oferta dentro de una licitación, carece de </w:t>
      </w:r>
      <w:r>
        <w:rPr>
          <w:spacing w:val="-4"/>
          <w:w w:val="105"/>
          <w:lang w:val="es-ES" w:eastAsia="es-ES"/>
        </w:rPr>
        <w:t>legitimación para recurrir.</w:t>
      </w:r>
    </w:p>
    <w:p w:rsidR="009D7C60" w:rsidRDefault="009D7C60" w:rsidP="009D7C60">
      <w:pPr>
        <w:pStyle w:val="Style5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"La empresa ( ...) no presentó oferta al concurso cuya adjudicación impugna, motivo por el </w:t>
      </w:r>
      <w:r>
        <w:rPr>
          <w:i/>
          <w:iCs/>
          <w:spacing w:val="-3"/>
          <w:w w:val="105"/>
          <w:lang w:val="es-ES" w:eastAsia="es-ES"/>
        </w:rPr>
        <w:t xml:space="preserve">cual debe rechazarse de plano su recurso, porque al no ser "parte" en el concurso público </w:t>
      </w:r>
      <w:r>
        <w:rPr>
          <w:i/>
          <w:iCs/>
          <w:spacing w:val="-2"/>
          <w:w w:val="105"/>
          <w:lang w:val="es-ES" w:eastAsia="es-ES"/>
        </w:rPr>
        <w:t xml:space="preserve">de mérito, carece de la legitimación necesaria para recurrir, a tenor de los establecido en </w:t>
      </w:r>
      <w:r>
        <w:rPr>
          <w:i/>
          <w:iCs/>
          <w:spacing w:val="-6"/>
          <w:w w:val="105"/>
          <w:lang w:val="es-ES" w:eastAsia="es-ES"/>
        </w:rPr>
        <w:t xml:space="preserve">los artículos 85 de la Ley de Contratación Administrativa y 91.2 de su Reglamento, recién </w:t>
      </w:r>
      <w:r>
        <w:rPr>
          <w:i/>
          <w:iCs/>
          <w:spacing w:val="4"/>
          <w:w w:val="105"/>
          <w:lang w:val="es-ES" w:eastAsia="es-ES"/>
        </w:rPr>
        <w:t xml:space="preserve">transcritos. De esta manera, a tenor de los establecido en el artículo 95.1 de este </w:t>
      </w:r>
      <w:r>
        <w:rPr>
          <w:i/>
          <w:iCs/>
          <w:spacing w:val="-7"/>
          <w:w w:val="105"/>
          <w:lang w:val="es-ES" w:eastAsia="es-ES"/>
        </w:rPr>
        <w:t xml:space="preserve">Reglamento, el recurso interpuesto resulta improcedente en forma manifiesta al haber sido </w:t>
      </w:r>
      <w:r>
        <w:rPr>
          <w:i/>
          <w:iCs/>
          <w:spacing w:val="3"/>
          <w:w w:val="105"/>
          <w:lang w:val="es-ES" w:eastAsia="es-ES"/>
        </w:rPr>
        <w:t xml:space="preserve">interpuesto por una persona carente de interés legítimo, actual, propio y directo." </w:t>
      </w:r>
      <w:r>
        <w:rPr>
          <w:spacing w:val="-4"/>
          <w:w w:val="105"/>
          <w:lang w:val="es-ES" w:eastAsia="es-ES"/>
        </w:rPr>
        <w:t>Resolución 338-99 de las 15:30 horas del 13 de agosto de 1999.</w:t>
      </w:r>
    </w:p>
    <w:p w:rsidR="009D7C60" w:rsidRDefault="009D7C60" w:rsidP="009D7C60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Por lo anteriormente indicado, el recurrente carece de legitimación para interponer el </w:t>
      </w:r>
      <w:r>
        <w:rPr>
          <w:spacing w:val="-5"/>
          <w:w w:val="105"/>
          <w:lang w:val="es-ES" w:eastAsia="es-ES"/>
        </w:rPr>
        <w:t xml:space="preserve">presente recurso de apelación. En virtud de lo anterior, se considera innecesario referirse al </w:t>
      </w:r>
      <w:r>
        <w:rPr>
          <w:spacing w:val="-4"/>
          <w:w w:val="105"/>
          <w:lang w:val="es-ES" w:eastAsia="es-ES"/>
        </w:rPr>
        <w:t>fondo de asunto, y se resuelve,</w:t>
      </w:r>
    </w:p>
    <w:p w:rsidR="009D7C60" w:rsidRDefault="009D7C60" w:rsidP="009D7C60">
      <w:pPr>
        <w:spacing w:after="9"/>
        <w:ind w:left="2880" w:right="4323"/>
      </w:pPr>
    </w:p>
    <w:p w:rsidR="009D7C60" w:rsidRDefault="009D7C60" w:rsidP="009D7C60">
      <w:pPr>
        <w:spacing w:after="9"/>
        <w:ind w:left="2880" w:right="4323"/>
      </w:pPr>
      <w:r>
        <w:t>POR TANTO</w:t>
      </w:r>
    </w:p>
    <w:p w:rsidR="009D7C60" w:rsidRDefault="009D7C60" w:rsidP="009D7C60">
      <w:pPr>
        <w:pStyle w:val="Style4"/>
        <w:numPr>
          <w:ilvl w:val="0"/>
          <w:numId w:val="1"/>
        </w:numPr>
        <w:tabs>
          <w:tab w:val="clear" w:pos="432"/>
          <w:tab w:val="num" w:pos="1080"/>
          <w:tab w:val="right" w:pos="9478"/>
        </w:tabs>
        <w:kinsoku w:val="0"/>
        <w:autoSpaceDE/>
        <w:autoSpaceDN/>
        <w:adjustRightInd/>
        <w:ind w:right="648"/>
        <w:jc w:val="both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Se rechaza por imp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>rocedente el recurso en alzada, presentado por WVH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, sin indicación del número de cédula de identidad, y se ordena su archivo.</w:t>
      </w:r>
    </w:p>
    <w:p w:rsidR="009D7C60" w:rsidRDefault="009D7C60" w:rsidP="009D7C60">
      <w:pPr>
        <w:pStyle w:val="Style4"/>
        <w:numPr>
          <w:ilvl w:val="0"/>
          <w:numId w:val="1"/>
        </w:numPr>
        <w:tabs>
          <w:tab w:val="clear" w:pos="432"/>
          <w:tab w:val="num" w:pos="1080"/>
        </w:tabs>
        <w:kinsoku w:val="0"/>
        <w:autoSpaceDE/>
        <w:autoSpaceDN/>
        <w:adjustRightInd/>
        <w:jc w:val="both"/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resolución no tiene ulterior recurso por lo que,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se tiene por agotada la vía administrativa. </w:t>
      </w:r>
      <w:r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  <w:t>NOTIFIQUESE.-</w:t>
      </w:r>
    </w:p>
    <w:p w:rsidR="009D7C60" w:rsidRDefault="009D7C60" w:rsidP="009D7C60">
      <w:pPr>
        <w:widowControl/>
        <w:kinsoku/>
        <w:autoSpaceDE w:val="0"/>
        <w:autoSpaceDN w:val="0"/>
        <w:adjustRightInd w:val="0"/>
        <w:jc w:val="both"/>
      </w:pPr>
    </w:p>
    <w:p w:rsidR="009D7C60" w:rsidRDefault="009D7C60" w:rsidP="009D7C60">
      <w:pPr>
        <w:widowControl/>
        <w:kinsoku/>
        <w:autoSpaceDE w:val="0"/>
        <w:autoSpaceDN w:val="0"/>
        <w:adjustRightInd w:val="0"/>
      </w:pPr>
    </w:p>
    <w:p w:rsidR="009D7C60" w:rsidRDefault="009D7C60" w:rsidP="009D7C60">
      <w:pPr>
        <w:ind w:left="993"/>
        <w:jc w:val="center"/>
        <w:rPr>
          <w:sz w:val="26"/>
          <w:szCs w:val="26"/>
        </w:rPr>
      </w:pPr>
      <w:r>
        <w:tab/>
      </w: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9D7C60" w:rsidRDefault="009D7C60" w:rsidP="009D7C60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9D7C60" w:rsidRDefault="009D7C60" w:rsidP="009D7C60">
      <w:pPr>
        <w:ind w:left="993"/>
        <w:jc w:val="center"/>
        <w:rPr>
          <w:sz w:val="26"/>
          <w:szCs w:val="26"/>
        </w:rPr>
      </w:pPr>
    </w:p>
    <w:p w:rsidR="009D7C60" w:rsidRDefault="009D7C60" w:rsidP="009D7C60">
      <w:pPr>
        <w:ind w:left="993"/>
        <w:jc w:val="center"/>
        <w:rPr>
          <w:sz w:val="26"/>
          <w:szCs w:val="26"/>
        </w:rPr>
      </w:pPr>
    </w:p>
    <w:p w:rsidR="009D7C60" w:rsidRDefault="009D7C60" w:rsidP="009D7C60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9D7C60" w:rsidRDefault="009D7C60" w:rsidP="009D7C60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lastRenderedPageBreak/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9D7C60" w:rsidRDefault="009D7C60" w:rsidP="009D7C60">
      <w:pPr>
        <w:pStyle w:val="Style4"/>
        <w:tabs>
          <w:tab w:val="right" w:pos="5249"/>
        </w:tabs>
        <w:kinsoku w:val="0"/>
        <w:autoSpaceDE/>
        <w:spacing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9D7C60" w:rsidRDefault="009D7C60" w:rsidP="009D7C60">
      <w:pPr>
        <w:ind w:left="207" w:right="208"/>
        <w:jc w:val="center"/>
      </w:pPr>
    </w:p>
    <w:p w:rsidR="009D7C60" w:rsidRDefault="009D7C60" w:rsidP="009D7C60">
      <w:pPr>
        <w:widowControl/>
        <w:kinsoku/>
        <w:autoSpaceDE w:val="0"/>
        <w:autoSpaceDN w:val="0"/>
        <w:adjustRightInd w:val="0"/>
        <w:sectPr w:rsidR="009D7C60">
          <w:pgSz w:w="12240" w:h="15840"/>
          <w:pgMar w:top="950" w:right="1389" w:bottom="2128" w:left="691" w:header="720" w:footer="720" w:gutter="0"/>
          <w:cols w:space="720"/>
          <w:noEndnote/>
        </w:sectPr>
      </w:pPr>
    </w:p>
    <w:p w:rsidR="009D7C60" w:rsidRDefault="009D7C60" w:rsidP="009D7C60">
      <w:pPr>
        <w:spacing w:after="234" w:line="20" w:lineRule="exact"/>
        <w:ind w:right="2340"/>
      </w:pPr>
    </w:p>
    <w:p w:rsidR="00F07A18" w:rsidRDefault="00F07A18"/>
    <w:sectPr w:rsidR="00F07A18">
      <w:pgSz w:w="12240" w:h="15840"/>
      <w:pgMar w:top="3730" w:right="0" w:bottom="200" w:left="5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822"/>
    <w:multiLevelType w:val="singleLevel"/>
    <w:tmpl w:val="081E0B57"/>
    <w:lvl w:ilvl="0">
      <w:start w:val="1"/>
      <w:numFmt w:val="upperRoman"/>
      <w:lvlText w:val="%1.-"/>
      <w:lvlJc w:val="left"/>
      <w:pPr>
        <w:tabs>
          <w:tab w:val="num" w:pos="432"/>
        </w:tabs>
        <w:ind w:left="576" w:firstLine="72"/>
      </w:pPr>
      <w:rPr>
        <w:rFonts w:cs="Times New Roman"/>
        <w:snapToGrid/>
        <w:spacing w:val="-4"/>
        <w:w w:val="105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C60"/>
    <w:rsid w:val="003819BC"/>
    <w:rsid w:val="003D5801"/>
    <w:rsid w:val="006A5EC0"/>
    <w:rsid w:val="0099644F"/>
    <w:rsid w:val="009D7938"/>
    <w:rsid w:val="009D7C60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6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9D7C60"/>
    <w:pPr>
      <w:kinsoku/>
      <w:autoSpaceDE w:val="0"/>
      <w:autoSpaceDN w:val="0"/>
      <w:spacing w:before="612"/>
      <w:ind w:left="72" w:right="1080"/>
      <w:jc w:val="both"/>
    </w:pPr>
  </w:style>
  <w:style w:type="paragraph" w:customStyle="1" w:styleId="Style1">
    <w:name w:val="Style 1"/>
    <w:basedOn w:val="Normal"/>
    <w:uiPriority w:val="99"/>
    <w:rsid w:val="009D7C60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9D7C6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9D7C60"/>
    <w:pPr>
      <w:kinsoku/>
      <w:autoSpaceDE w:val="0"/>
      <w:autoSpaceDN w:val="0"/>
      <w:spacing w:before="612"/>
      <w:ind w:left="576" w:right="576"/>
      <w:jc w:val="both"/>
    </w:pPr>
  </w:style>
  <w:style w:type="paragraph" w:customStyle="1" w:styleId="Style3">
    <w:name w:val="Style 3"/>
    <w:basedOn w:val="Normal"/>
    <w:uiPriority w:val="99"/>
    <w:rsid w:val="009D7C60"/>
    <w:pPr>
      <w:kinsoku/>
      <w:autoSpaceDE w:val="0"/>
      <w:autoSpaceDN w:val="0"/>
      <w:spacing w:before="324"/>
      <w:ind w:right="1152"/>
      <w:jc w:val="both"/>
    </w:pPr>
  </w:style>
  <w:style w:type="character" w:customStyle="1" w:styleId="CharacterStyle1">
    <w:name w:val="Character Style 1"/>
    <w:uiPriority w:val="99"/>
    <w:rsid w:val="009D7C60"/>
    <w:rPr>
      <w:sz w:val="24"/>
    </w:rPr>
  </w:style>
  <w:style w:type="character" w:customStyle="1" w:styleId="CharacterStyle4">
    <w:name w:val="Character Style 4"/>
    <w:uiPriority w:val="99"/>
    <w:rsid w:val="009D7C6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2013-09-05T19:50:00Z</dcterms:created>
  <dcterms:modified xsi:type="dcterms:W3CDTF">2013-09-05T19:51:00Z</dcterms:modified>
</cp:coreProperties>
</file>